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8" w:rsidRPr="00530EC7" w:rsidRDefault="009567F8" w:rsidP="00530EC7">
      <w:pPr>
        <w:pStyle w:val="Nagwek3"/>
        <w:spacing w:before="0" w:beforeAutospacing="0" w:after="600" w:afterAutospacing="0" w:line="600" w:lineRule="atLeast"/>
        <w:textAlignment w:val="baseline"/>
        <w:rPr>
          <w:rFonts w:ascii="Tahoma" w:hAnsi="Tahoma" w:cs="Tahoma"/>
          <w:color w:val="4FBB54"/>
          <w:sz w:val="54"/>
          <w:szCs w:val="54"/>
        </w:rPr>
      </w:pPr>
      <w:r w:rsidRPr="00530EC7">
        <w:rPr>
          <w:rFonts w:ascii="Tahoma" w:hAnsi="Tahoma" w:cs="Tahoma"/>
          <w:color w:val="4FBB54"/>
          <w:sz w:val="54"/>
          <w:szCs w:val="54"/>
        </w:rPr>
        <w:t xml:space="preserve">PSD2 </w:t>
      </w:r>
    </w:p>
    <w:p w:rsidR="0093128D" w:rsidRPr="00782309" w:rsidRDefault="0093128D" w:rsidP="008D31F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Szanowni Państwo</w:t>
      </w:r>
    </w:p>
    <w:p w:rsidR="00B163F3" w:rsidRPr="00782309" w:rsidRDefault="00F47BAB" w:rsidP="007B40AA">
      <w:pPr>
        <w:spacing w:after="236"/>
        <w:ind w:left="10" w:right="4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Mając na celu wsparcie rozwoju innowacyjnych usług i produktów finansowych, </w:t>
      </w:r>
      <w:r w:rsidR="001C2A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a </w:t>
      </w:r>
      <w:r w:rsidR="001C2AB7"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jednocześnie </w:t>
      </w:r>
      <w:r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93128D"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ypełniając obowiązek 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dyrektywy PS</w:t>
      </w:r>
      <w:r w:rsidR="005E0C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 w zakresie </w:t>
      </w:r>
      <w:r w:rsidR="0093128D"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udostępnienia 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podmiotom trzecim </w:t>
      </w:r>
      <w:r w:rsidR="001C2A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1C2AB7" w:rsidRPr="007B40AA">
        <w:rPr>
          <w:rFonts w:ascii="Arial" w:hAnsi="Arial" w:cs="Arial"/>
          <w:color w:val="000000" w:themeColor="text1"/>
          <w:sz w:val="24"/>
          <w:szCs w:val="24"/>
        </w:rPr>
        <w:t>Third Party Provider</w:t>
      </w:r>
      <w:r w:rsidR="001C2A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/TPP) </w:t>
      </w:r>
      <w:r w:rsidR="00B163F3"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danych klientów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,którym </w:t>
      </w:r>
      <w:r w:rsidR="004C2D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Bank 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udostępni</w:t>
      </w:r>
      <w:r w:rsidR="004C2D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ł usługi 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bankowoś</w:t>
      </w:r>
      <w:r w:rsidR="004C2D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ci</w:t>
      </w:r>
      <w:r w:rsidR="007B40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elektroniczn</w:t>
      </w:r>
      <w:r w:rsidR="004C2D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="001C2AB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B163F3" w:rsidRPr="007823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potrzeby świadczenia usług</w:t>
      </w:r>
      <w:r w:rsidR="004C2D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 te podmioty</w:t>
      </w:r>
      <w:r w:rsidR="008D31FE" w:rsidRPr="007823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2AB7" w:rsidRPr="00782309">
        <w:rPr>
          <w:rFonts w:ascii="Arial" w:hAnsi="Arial" w:cs="Arial"/>
          <w:color w:val="000000" w:themeColor="text1"/>
          <w:sz w:val="24"/>
          <w:szCs w:val="24"/>
        </w:rPr>
        <w:t xml:space="preserve">poniżej </w:t>
      </w:r>
      <w:r w:rsidR="008D31FE" w:rsidRPr="00782309">
        <w:rPr>
          <w:rFonts w:ascii="Arial" w:hAnsi="Arial" w:cs="Arial"/>
          <w:color w:val="000000" w:themeColor="text1"/>
          <w:sz w:val="24"/>
          <w:szCs w:val="24"/>
        </w:rPr>
        <w:t xml:space="preserve">przedstawiamy informacje umożliwiające nawiązanie współpracy przez podmioty </w:t>
      </w:r>
      <w:r w:rsidR="007B40AA">
        <w:rPr>
          <w:rFonts w:ascii="Arial" w:hAnsi="Arial" w:cs="Arial"/>
          <w:color w:val="000000" w:themeColor="text1"/>
          <w:sz w:val="24"/>
          <w:szCs w:val="24"/>
        </w:rPr>
        <w:t xml:space="preserve">trzecie </w:t>
      </w:r>
      <w:r w:rsidR="008D31FE" w:rsidRPr="00782309">
        <w:rPr>
          <w:rFonts w:ascii="Arial" w:hAnsi="Arial" w:cs="Arial"/>
          <w:color w:val="000000" w:themeColor="text1"/>
          <w:sz w:val="24"/>
          <w:szCs w:val="24"/>
        </w:rPr>
        <w:t>świadczące ww. usługi.</w:t>
      </w:r>
    </w:p>
    <w:p w:rsidR="007B40AA" w:rsidRDefault="009D5B68" w:rsidP="007B40AA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B40AA">
        <w:rPr>
          <w:rFonts w:ascii="Arial" w:hAnsi="Arial" w:cs="Arial"/>
          <w:color w:val="000000" w:themeColor="text1"/>
          <w:sz w:val="24"/>
          <w:szCs w:val="24"/>
        </w:rPr>
        <w:t xml:space="preserve">Jesteśmy przekonani, że </w:t>
      </w:r>
      <w:r w:rsidR="00530EC7" w:rsidRPr="007B40AA">
        <w:rPr>
          <w:rFonts w:ascii="Arial" w:hAnsi="Arial" w:cs="Arial"/>
          <w:color w:val="000000" w:themeColor="text1"/>
          <w:sz w:val="24"/>
          <w:szCs w:val="24"/>
        </w:rPr>
        <w:t>Dyrektyw</w:t>
      </w:r>
      <w:r w:rsidR="007B40AA" w:rsidRPr="007B40AA">
        <w:rPr>
          <w:rFonts w:ascii="Arial" w:hAnsi="Arial" w:cs="Arial"/>
          <w:color w:val="000000" w:themeColor="text1"/>
          <w:sz w:val="24"/>
          <w:szCs w:val="24"/>
        </w:rPr>
        <w:t>a</w:t>
      </w:r>
      <w:r w:rsidR="00530EC7" w:rsidRPr="007B40AA">
        <w:rPr>
          <w:rFonts w:ascii="Arial" w:hAnsi="Arial" w:cs="Arial"/>
          <w:color w:val="000000" w:themeColor="text1"/>
          <w:sz w:val="24"/>
          <w:szCs w:val="24"/>
        </w:rPr>
        <w:t xml:space="preserve"> PSD2 i 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>współprac</w:t>
      </w:r>
      <w:r w:rsidR="007B40AA">
        <w:rPr>
          <w:rFonts w:ascii="Arial" w:hAnsi="Arial" w:cs="Arial"/>
          <w:color w:val="000000" w:themeColor="text1"/>
          <w:sz w:val="24"/>
          <w:szCs w:val="24"/>
        </w:rPr>
        <w:t>a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530EC7" w:rsidRPr="007B40AA">
        <w:rPr>
          <w:rFonts w:ascii="Arial" w:hAnsi="Arial" w:cs="Arial"/>
          <w:color w:val="000000" w:themeColor="text1"/>
          <w:sz w:val="24"/>
          <w:szCs w:val="24"/>
        </w:rPr>
        <w:t xml:space="preserve">niezależnymi 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 xml:space="preserve">podmiotami </w:t>
      </w:r>
      <w:r w:rsidR="00530EC7" w:rsidRPr="007B40AA">
        <w:rPr>
          <w:rFonts w:ascii="Arial" w:hAnsi="Arial" w:cs="Arial"/>
          <w:color w:val="000000" w:themeColor="text1"/>
          <w:sz w:val="24"/>
          <w:szCs w:val="24"/>
        </w:rPr>
        <w:t xml:space="preserve">trzecimi wpłynie na rozwój bankowości elektronicznej i przyczyni się do rozwoju </w:t>
      </w:r>
      <w:r w:rsidR="009567F8" w:rsidRPr="007B40AA">
        <w:rPr>
          <w:rFonts w:ascii="Arial" w:hAnsi="Arial" w:cs="Arial"/>
          <w:color w:val="000000" w:themeColor="text1"/>
          <w:sz w:val="24"/>
          <w:szCs w:val="24"/>
        </w:rPr>
        <w:t>płatności elektronicznych i mobilnych</w:t>
      </w:r>
      <w:r w:rsidR="007B40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40AA" w:rsidRDefault="007B40AA" w:rsidP="007B40AA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 xml:space="preserve">zięki nowym usługom oferowanym </w:t>
      </w:r>
      <w:r w:rsidR="009567F8" w:rsidRPr="007B40AA">
        <w:rPr>
          <w:rFonts w:ascii="Arial" w:hAnsi="Arial" w:cs="Arial"/>
          <w:color w:val="000000" w:themeColor="text1"/>
          <w:sz w:val="24"/>
          <w:szCs w:val="24"/>
        </w:rPr>
        <w:t>Klient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>om</w:t>
      </w:r>
      <w:r w:rsidR="001C2AB7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podmioty trzecie </w:t>
      </w:r>
      <w:r w:rsidR="009567F8" w:rsidRPr="007B40AA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="00B7072A">
        <w:rPr>
          <w:rFonts w:ascii="Arial" w:hAnsi="Arial" w:cs="Arial"/>
          <w:color w:val="000000" w:themeColor="text1"/>
          <w:sz w:val="24"/>
          <w:szCs w:val="24"/>
        </w:rPr>
        <w:t xml:space="preserve">świadczyć </w:t>
      </w:r>
      <w:r w:rsidR="009567F8" w:rsidRPr="007B40AA">
        <w:rPr>
          <w:rFonts w:ascii="Arial" w:hAnsi="Arial" w:cs="Arial"/>
          <w:color w:val="000000" w:themeColor="text1"/>
          <w:sz w:val="24"/>
          <w:szCs w:val="24"/>
        </w:rPr>
        <w:t>nowe usługi w oparciu o informacje pozyskane z systemów bankowości elektronicznej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B40AA" w:rsidRPr="004C2D68" w:rsidRDefault="007B40AA" w:rsidP="004C2D68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4C2D68">
        <w:rPr>
          <w:rFonts w:ascii="Arial" w:hAnsi="Arial" w:cs="Arial"/>
          <w:color w:val="000000" w:themeColor="text1"/>
          <w:sz w:val="24"/>
          <w:szCs w:val="24"/>
        </w:rPr>
        <w:t>inicjowanie transakcji płatniczych</w:t>
      </w:r>
      <w:r w:rsidR="001C2AB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7B40AA" w:rsidRPr="004C2D68" w:rsidRDefault="007B40AA" w:rsidP="004C2D68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4C2D68">
        <w:rPr>
          <w:rFonts w:ascii="Arial" w:hAnsi="Arial" w:cs="Arial"/>
          <w:color w:val="000000" w:themeColor="text1"/>
          <w:sz w:val="24"/>
          <w:szCs w:val="24"/>
        </w:rPr>
        <w:t>dostęp do informacji o rachunku</w:t>
      </w:r>
      <w:r w:rsidR="00B7072A">
        <w:rPr>
          <w:rFonts w:ascii="Arial" w:hAnsi="Arial" w:cs="Arial"/>
          <w:color w:val="000000" w:themeColor="text1"/>
          <w:sz w:val="24"/>
          <w:szCs w:val="24"/>
        </w:rPr>
        <w:t>/rachunkach</w:t>
      </w:r>
      <w:r w:rsidRPr="004C2D68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</w:p>
    <w:p w:rsidR="009567F8" w:rsidRPr="004C2D68" w:rsidRDefault="007B40AA" w:rsidP="004C2D68">
      <w:pPr>
        <w:pStyle w:val="Akapitzlist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4C2D68">
        <w:rPr>
          <w:rFonts w:ascii="Arial" w:hAnsi="Arial" w:cs="Arial"/>
          <w:color w:val="000000" w:themeColor="text1"/>
          <w:sz w:val="24"/>
          <w:szCs w:val="24"/>
        </w:rPr>
        <w:t>potwierdzani</w:t>
      </w:r>
      <w:r w:rsidR="001C2AB7">
        <w:rPr>
          <w:rFonts w:ascii="Arial" w:hAnsi="Arial" w:cs="Arial"/>
          <w:color w:val="000000" w:themeColor="text1"/>
          <w:sz w:val="24"/>
          <w:szCs w:val="24"/>
        </w:rPr>
        <w:t>e</w:t>
      </w:r>
      <w:r w:rsidRPr="004C2D68">
        <w:rPr>
          <w:rFonts w:ascii="Arial" w:hAnsi="Arial" w:cs="Arial"/>
          <w:color w:val="000000" w:themeColor="text1"/>
          <w:sz w:val="24"/>
          <w:szCs w:val="24"/>
        </w:rPr>
        <w:t xml:space="preserve"> dostępności na rachunku</w:t>
      </w:r>
      <w:r w:rsidR="00B7072A">
        <w:rPr>
          <w:rFonts w:ascii="Arial" w:hAnsi="Arial" w:cs="Arial"/>
          <w:color w:val="000000" w:themeColor="text1"/>
          <w:sz w:val="24"/>
          <w:szCs w:val="24"/>
        </w:rPr>
        <w:t>/rachunkach</w:t>
      </w:r>
      <w:r w:rsidR="004B5F6A">
        <w:rPr>
          <w:rFonts w:ascii="Arial" w:hAnsi="Arial" w:cs="Arial"/>
          <w:color w:val="000000" w:themeColor="text1"/>
          <w:sz w:val="24"/>
          <w:szCs w:val="24"/>
        </w:rPr>
        <w:t xml:space="preserve">kwoty </w:t>
      </w:r>
      <w:r w:rsidRPr="004C2D68">
        <w:rPr>
          <w:rFonts w:ascii="Arial" w:hAnsi="Arial" w:cs="Arial"/>
          <w:color w:val="000000" w:themeColor="text1"/>
          <w:sz w:val="24"/>
          <w:szCs w:val="24"/>
        </w:rPr>
        <w:t>niezbędnej do wykonania transakcji płatniczej dostawcom wydającym instrumenty płatnicze oparte na karcie płatniczej.</w:t>
      </w:r>
    </w:p>
    <w:p w:rsidR="009567F8" w:rsidRPr="007B40AA" w:rsidRDefault="009567F8" w:rsidP="007B40AA">
      <w:p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B40AA">
        <w:rPr>
          <w:rFonts w:ascii="Arial" w:hAnsi="Arial" w:cs="Arial"/>
          <w:color w:val="000000" w:themeColor="text1"/>
          <w:sz w:val="24"/>
          <w:szCs w:val="24"/>
        </w:rPr>
        <w:t xml:space="preserve">Jeśli jesteś przedstawicielem TPP, przygotowujesz się do wprowadzenia nowych usług dla naszych Klientów – </w:t>
      </w:r>
      <w:r w:rsidR="007B40AA">
        <w:rPr>
          <w:rFonts w:ascii="Arial" w:hAnsi="Arial" w:cs="Arial"/>
          <w:color w:val="000000" w:themeColor="text1"/>
          <w:sz w:val="24"/>
          <w:szCs w:val="24"/>
        </w:rPr>
        <w:t xml:space="preserve">poniżej zamieszczamy informacje umożliwiające dostęp do dokumentacji oraz </w:t>
      </w:r>
      <w:r w:rsidR="009E4D7F">
        <w:rPr>
          <w:rFonts w:ascii="Arial" w:hAnsi="Arial" w:cs="Arial"/>
          <w:color w:val="000000" w:themeColor="text1"/>
          <w:sz w:val="24"/>
          <w:szCs w:val="24"/>
        </w:rPr>
        <w:t xml:space="preserve">udostępnionych </w:t>
      </w:r>
      <w:r w:rsidR="007B40AA">
        <w:rPr>
          <w:rFonts w:ascii="Arial" w:hAnsi="Arial" w:cs="Arial"/>
          <w:color w:val="000000" w:themeColor="text1"/>
          <w:sz w:val="24"/>
          <w:szCs w:val="24"/>
        </w:rPr>
        <w:t>środowisk</w:t>
      </w:r>
      <w:r w:rsidRPr="007B40AA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9567F8" w:rsidRPr="009567F8" w:rsidTr="00A317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67F8" w:rsidRPr="009567F8" w:rsidRDefault="009567F8" w:rsidP="009567F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67F8" w:rsidRPr="009567F8" w:rsidRDefault="009567F8" w:rsidP="009567F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67F8" w:rsidRPr="009567F8" w:rsidRDefault="009567F8" w:rsidP="009567F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pl-PL"/>
              </w:rPr>
            </w:pPr>
          </w:p>
        </w:tc>
      </w:tr>
    </w:tbl>
    <w:p w:rsidR="008D31FE" w:rsidRPr="00876381" w:rsidRDefault="008D31FE" w:rsidP="00876381">
      <w:pPr>
        <w:pStyle w:val="Nagwek3"/>
        <w:spacing w:before="0" w:beforeAutospacing="0" w:after="600" w:afterAutospacing="0" w:line="600" w:lineRule="atLeast"/>
        <w:textAlignment w:val="baseline"/>
        <w:rPr>
          <w:rFonts w:ascii="Tahoma" w:hAnsi="Tahoma" w:cs="Tahoma"/>
          <w:color w:val="4FBB54"/>
          <w:sz w:val="54"/>
          <w:szCs w:val="54"/>
        </w:rPr>
      </w:pPr>
      <w:r w:rsidRPr="00876381">
        <w:rPr>
          <w:rFonts w:ascii="Tahoma" w:hAnsi="Tahoma" w:cs="Tahoma"/>
          <w:color w:val="4FBB54"/>
          <w:sz w:val="54"/>
          <w:szCs w:val="54"/>
        </w:rPr>
        <w:t>Dokumentacja</w:t>
      </w:r>
    </w:p>
    <w:p w:rsidR="00782309" w:rsidRPr="00876381" w:rsidRDefault="00782309" w:rsidP="00876381">
      <w:pPr>
        <w:pStyle w:val="Nagwek3"/>
        <w:spacing w:before="0" w:beforeAutospacing="0" w:after="0" w:afterAutospacing="0"/>
        <w:textAlignment w:val="baseline"/>
        <w:rPr>
          <w:rFonts w:ascii="Tahoma" w:hAnsi="Tahoma" w:cs="Tahoma"/>
          <w:color w:val="4FBB54"/>
          <w:sz w:val="24"/>
          <w:szCs w:val="24"/>
        </w:rPr>
      </w:pPr>
      <w:r w:rsidRPr="00876381">
        <w:rPr>
          <w:rFonts w:ascii="Tahoma" w:hAnsi="Tahoma" w:cs="Tahoma"/>
          <w:color w:val="4FBB54"/>
          <w:sz w:val="24"/>
          <w:szCs w:val="24"/>
        </w:rPr>
        <w:t xml:space="preserve">DOKUMENTACJA INTERFEJSU </w:t>
      </w:r>
    </w:p>
    <w:p w:rsidR="00782309" w:rsidRPr="004C2D68" w:rsidRDefault="00530EC7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 xml:space="preserve">Przygotowany przez nas </w:t>
      </w:r>
      <w:r w:rsidR="00782309" w:rsidRPr="004C2D68">
        <w:rPr>
          <w:rFonts w:ascii="Arial" w:hAnsi="Arial" w:cs="Arial"/>
          <w:color w:val="000000" w:themeColor="text1"/>
        </w:rPr>
        <w:t>interfejs</w:t>
      </w:r>
      <w:r w:rsidR="00A505B9" w:rsidRPr="004C2D68">
        <w:rPr>
          <w:rFonts w:ascii="Arial" w:hAnsi="Arial" w:cs="Arial"/>
          <w:color w:val="000000" w:themeColor="text1"/>
        </w:rPr>
        <w:t>spełnia wymagania dyrektywy PSD2</w:t>
      </w:r>
      <w:r w:rsidR="00A505B9">
        <w:rPr>
          <w:rFonts w:ascii="Arial" w:hAnsi="Arial" w:cs="Arial"/>
          <w:color w:val="000000" w:themeColor="text1"/>
        </w:rPr>
        <w:t xml:space="preserve">.Udostępniony interfejs </w:t>
      </w:r>
      <w:r w:rsidR="00782309" w:rsidRPr="004C2D68">
        <w:rPr>
          <w:rFonts w:ascii="Arial" w:hAnsi="Arial" w:cs="Arial"/>
          <w:color w:val="000000" w:themeColor="text1"/>
        </w:rPr>
        <w:t>umożliwia dostęp do rachunków płatniczych, weryfikację dostępności środków i inicjowanie transakcji uprawionym do tego podmiotom TPP</w:t>
      </w:r>
      <w:r w:rsidR="00A505B9">
        <w:rPr>
          <w:rFonts w:ascii="Arial" w:hAnsi="Arial" w:cs="Arial"/>
          <w:color w:val="000000" w:themeColor="text1"/>
        </w:rPr>
        <w:t>.</w:t>
      </w:r>
    </w:p>
    <w:p w:rsidR="00782309" w:rsidRPr="004C2D68" w:rsidRDefault="00782309" w:rsidP="00782309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>Wybrany przez nas standard interfejsu to PolishAPI wersja 2.1.1.</w:t>
      </w:r>
    </w:p>
    <w:p w:rsidR="00876381" w:rsidRDefault="00876381" w:rsidP="00876381">
      <w:pPr>
        <w:pStyle w:val="Nagwek3"/>
        <w:spacing w:before="0" w:beforeAutospacing="0" w:after="0" w:afterAutospacing="0"/>
        <w:textAlignment w:val="baseline"/>
        <w:rPr>
          <w:rFonts w:ascii="Tahoma" w:hAnsi="Tahoma" w:cs="Tahoma"/>
          <w:color w:val="4FBB54"/>
          <w:sz w:val="24"/>
          <w:szCs w:val="24"/>
        </w:rPr>
      </w:pPr>
    </w:p>
    <w:p w:rsidR="00782309" w:rsidRPr="00876381" w:rsidRDefault="00876381" w:rsidP="00876381">
      <w:pPr>
        <w:pStyle w:val="Nagwek3"/>
        <w:spacing w:before="0" w:beforeAutospacing="0" w:after="0" w:afterAutospacing="0"/>
        <w:textAlignment w:val="baseline"/>
        <w:rPr>
          <w:rFonts w:ascii="Tahoma" w:hAnsi="Tahoma" w:cs="Tahoma"/>
          <w:color w:val="4FBB54"/>
          <w:sz w:val="24"/>
          <w:szCs w:val="24"/>
        </w:rPr>
      </w:pPr>
      <w:r w:rsidRPr="00876381">
        <w:rPr>
          <w:rFonts w:ascii="Tahoma" w:hAnsi="Tahoma" w:cs="Tahoma"/>
          <w:color w:val="4FBB54"/>
          <w:sz w:val="24"/>
          <w:szCs w:val="24"/>
        </w:rPr>
        <w:t xml:space="preserve">INFORMACJE OGÓLNE DOTYCZĄCE DOKUMENTACJI TECHNICZNEJ INTERFEJSU </w:t>
      </w:r>
    </w:p>
    <w:p w:rsidR="00266CFC" w:rsidRPr="004C2D68" w:rsidRDefault="007B40AA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>I</w:t>
      </w:r>
      <w:r w:rsidR="00782309" w:rsidRPr="004C2D68">
        <w:rPr>
          <w:rFonts w:ascii="Arial" w:hAnsi="Arial" w:cs="Arial"/>
          <w:color w:val="000000" w:themeColor="text1"/>
        </w:rPr>
        <w:t xml:space="preserve">nterfejs API utworzony </w:t>
      </w:r>
      <w:r w:rsidRPr="004C2D68">
        <w:rPr>
          <w:rFonts w:ascii="Arial" w:hAnsi="Arial" w:cs="Arial"/>
          <w:color w:val="000000" w:themeColor="text1"/>
        </w:rPr>
        <w:t xml:space="preserve">został </w:t>
      </w:r>
      <w:r w:rsidR="00782309" w:rsidRPr="004C2D68">
        <w:rPr>
          <w:rFonts w:ascii="Arial" w:hAnsi="Arial" w:cs="Arial"/>
          <w:color w:val="000000" w:themeColor="text1"/>
        </w:rPr>
        <w:t xml:space="preserve">zgodnie z Dyrektywą </w:t>
      </w:r>
      <w:r w:rsidR="004B5F6A">
        <w:rPr>
          <w:rFonts w:ascii="Arial" w:hAnsi="Arial" w:cs="Arial"/>
          <w:color w:val="000000" w:themeColor="text1"/>
        </w:rPr>
        <w:t xml:space="preserve">dotyczącą </w:t>
      </w:r>
      <w:r w:rsidR="00782309" w:rsidRPr="004C2D68">
        <w:rPr>
          <w:rFonts w:ascii="Arial" w:hAnsi="Arial" w:cs="Arial"/>
          <w:color w:val="000000" w:themeColor="text1"/>
        </w:rPr>
        <w:t>usług płatniczych (PSD2)</w:t>
      </w:r>
      <w:r w:rsidRPr="004C2D68">
        <w:rPr>
          <w:rFonts w:ascii="Arial" w:hAnsi="Arial" w:cs="Arial"/>
          <w:color w:val="000000" w:themeColor="text1"/>
        </w:rPr>
        <w:t>. Jego</w:t>
      </w:r>
      <w:r w:rsidR="00782309" w:rsidRPr="004C2D68">
        <w:rPr>
          <w:rFonts w:ascii="Arial" w:hAnsi="Arial" w:cs="Arial"/>
          <w:color w:val="000000" w:themeColor="text1"/>
        </w:rPr>
        <w:t xml:space="preserve"> celem jest udostępnienie bezpiecznego </w:t>
      </w:r>
      <w:r w:rsidRPr="004C2D68">
        <w:rPr>
          <w:rFonts w:ascii="Arial" w:hAnsi="Arial" w:cs="Arial"/>
          <w:color w:val="000000" w:themeColor="text1"/>
        </w:rPr>
        <w:t xml:space="preserve">oraz </w:t>
      </w:r>
      <w:r w:rsidR="00782309" w:rsidRPr="004C2D68">
        <w:rPr>
          <w:rFonts w:ascii="Arial" w:hAnsi="Arial" w:cs="Arial"/>
          <w:color w:val="000000" w:themeColor="text1"/>
        </w:rPr>
        <w:t xml:space="preserve">łatwego w użyciu zestawu </w:t>
      </w:r>
      <w:r w:rsidR="00266CFC" w:rsidRPr="004C2D68">
        <w:rPr>
          <w:rFonts w:ascii="Arial" w:hAnsi="Arial" w:cs="Arial"/>
          <w:color w:val="000000" w:themeColor="text1"/>
        </w:rPr>
        <w:t xml:space="preserve">danych klientów Banku posiadających dostęp do usług bakowości elektronicznej na potrzeby świadczenia usług </w:t>
      </w:r>
      <w:r w:rsidR="00782309" w:rsidRPr="004C2D68">
        <w:rPr>
          <w:rFonts w:ascii="Arial" w:hAnsi="Arial" w:cs="Arial"/>
          <w:color w:val="000000" w:themeColor="text1"/>
        </w:rPr>
        <w:t xml:space="preserve">finansowych </w:t>
      </w:r>
      <w:r w:rsidR="00266CFC" w:rsidRPr="004C2D68">
        <w:rPr>
          <w:rFonts w:ascii="Arial" w:hAnsi="Arial" w:cs="Arial"/>
          <w:color w:val="000000" w:themeColor="text1"/>
        </w:rPr>
        <w:t>wskazanych w Dyrektywie PDS2</w:t>
      </w:r>
      <w:r w:rsidR="00782309" w:rsidRPr="004C2D68">
        <w:rPr>
          <w:rFonts w:ascii="Arial" w:hAnsi="Arial" w:cs="Arial"/>
          <w:color w:val="000000" w:themeColor="text1"/>
        </w:rPr>
        <w:t>.</w:t>
      </w:r>
    </w:p>
    <w:p w:rsidR="00782309" w:rsidRPr="004C2D68" w:rsidRDefault="00266CFC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>I</w:t>
      </w:r>
      <w:r w:rsidR="00782309" w:rsidRPr="004C2D68">
        <w:rPr>
          <w:rFonts w:ascii="Arial" w:hAnsi="Arial" w:cs="Arial"/>
          <w:color w:val="000000" w:themeColor="text1"/>
        </w:rPr>
        <w:t xml:space="preserve">nterfejs </w:t>
      </w:r>
      <w:r w:rsidRPr="004C2D68">
        <w:rPr>
          <w:rFonts w:ascii="Arial" w:hAnsi="Arial" w:cs="Arial"/>
          <w:color w:val="000000" w:themeColor="text1"/>
        </w:rPr>
        <w:t xml:space="preserve">Banku </w:t>
      </w:r>
      <w:r w:rsidR="00782309" w:rsidRPr="004C2D68">
        <w:rPr>
          <w:rFonts w:ascii="Arial" w:hAnsi="Arial" w:cs="Arial"/>
          <w:color w:val="000000" w:themeColor="text1"/>
        </w:rPr>
        <w:t xml:space="preserve">jest zgodny z standardem PolishAPI opracowanym przez Związek Banków Polskich celem implementacji </w:t>
      </w:r>
      <w:r w:rsidR="004B5F6A">
        <w:rPr>
          <w:rFonts w:ascii="Arial" w:hAnsi="Arial" w:cs="Arial"/>
          <w:color w:val="000000" w:themeColor="text1"/>
        </w:rPr>
        <w:t>D</w:t>
      </w:r>
      <w:r w:rsidR="00782309" w:rsidRPr="004C2D68">
        <w:rPr>
          <w:rFonts w:ascii="Arial" w:hAnsi="Arial" w:cs="Arial"/>
          <w:color w:val="000000" w:themeColor="text1"/>
        </w:rPr>
        <w:t>yrektywy PSD2.</w:t>
      </w:r>
    </w:p>
    <w:p w:rsidR="00266CFC" w:rsidRPr="004C2D68" w:rsidRDefault="0078230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>Interfejs API został zbudowany zgodnie z najnowszymi standardami technologicznymi</w:t>
      </w:r>
      <w:r w:rsidR="004B5F6A">
        <w:rPr>
          <w:rFonts w:ascii="Arial" w:hAnsi="Arial" w:cs="Arial"/>
          <w:color w:val="000000" w:themeColor="text1"/>
        </w:rPr>
        <w:t>,</w:t>
      </w:r>
      <w:r w:rsidRPr="004C2D68">
        <w:rPr>
          <w:rFonts w:ascii="Arial" w:hAnsi="Arial" w:cs="Arial"/>
          <w:color w:val="000000" w:themeColor="text1"/>
        </w:rPr>
        <w:t xml:space="preserve"> z wykorzystaniem mechanizmów REST, OAuth2, JSON oraz bezpiecznego podpisu elektronicznego eIDAS. </w:t>
      </w:r>
    </w:p>
    <w:p w:rsidR="00782309" w:rsidRPr="004C2D68" w:rsidRDefault="0078230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>Interfejs udostępnia zestaw usług służących do uwierzytelniania, autoryzacji, zarządzania zgodami.</w:t>
      </w:r>
    </w:p>
    <w:p w:rsidR="00782309" w:rsidRPr="004C2D68" w:rsidRDefault="0078230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lastRenderedPageBreak/>
        <w:t xml:space="preserve">Implementacja </w:t>
      </w:r>
      <w:r w:rsidR="00266CFC" w:rsidRPr="004C2D68">
        <w:rPr>
          <w:rFonts w:ascii="Arial" w:hAnsi="Arial" w:cs="Arial"/>
          <w:color w:val="000000" w:themeColor="text1"/>
        </w:rPr>
        <w:t xml:space="preserve">umożliwia korzystanie z danych na potrzeby </w:t>
      </w:r>
      <w:r w:rsidRPr="004C2D68">
        <w:rPr>
          <w:rFonts w:ascii="Arial" w:hAnsi="Arial" w:cs="Arial"/>
          <w:color w:val="000000" w:themeColor="text1"/>
        </w:rPr>
        <w:t>usług:</w:t>
      </w:r>
    </w:p>
    <w:p w:rsidR="00782309" w:rsidRPr="0051233C" w:rsidRDefault="00782309" w:rsidP="004C2D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51233C">
        <w:rPr>
          <w:rFonts w:ascii="Arial" w:hAnsi="Arial" w:cs="Arial"/>
          <w:color w:val="000000" w:themeColor="text1"/>
          <w:sz w:val="24"/>
        </w:rPr>
        <w:t xml:space="preserve">AIS (Account Information Service) – </w:t>
      </w:r>
      <w:r w:rsidR="00266CFC" w:rsidRPr="0051233C">
        <w:rPr>
          <w:rFonts w:ascii="Arial" w:hAnsi="Arial" w:cs="Arial"/>
          <w:color w:val="000000" w:themeColor="text1"/>
          <w:sz w:val="24"/>
        </w:rPr>
        <w:t>usługa dostępu do informacji o rachunku</w:t>
      </w:r>
      <w:r w:rsidRPr="0051233C">
        <w:rPr>
          <w:rFonts w:ascii="Arial" w:hAnsi="Arial" w:cs="Arial"/>
          <w:color w:val="000000" w:themeColor="text1"/>
          <w:sz w:val="24"/>
        </w:rPr>
        <w:t>,</w:t>
      </w:r>
    </w:p>
    <w:p w:rsidR="00782309" w:rsidRPr="0051233C" w:rsidRDefault="00782309" w:rsidP="004C2D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51233C">
        <w:rPr>
          <w:rFonts w:ascii="Arial" w:hAnsi="Arial" w:cs="Arial"/>
          <w:color w:val="000000" w:themeColor="text1"/>
          <w:sz w:val="24"/>
        </w:rPr>
        <w:t>PIS (PaymentInitiation Service) –</w:t>
      </w:r>
      <w:r w:rsidR="00266CFC" w:rsidRPr="0051233C">
        <w:rPr>
          <w:rFonts w:ascii="Arial" w:hAnsi="Arial" w:cs="Arial"/>
          <w:color w:val="000000" w:themeColor="text1"/>
          <w:sz w:val="24"/>
        </w:rPr>
        <w:t>usługa inicjowania transakcji płatniczej</w:t>
      </w:r>
      <w:r w:rsidRPr="0051233C">
        <w:rPr>
          <w:rFonts w:ascii="Arial" w:hAnsi="Arial" w:cs="Arial"/>
          <w:color w:val="000000" w:themeColor="text1"/>
          <w:sz w:val="24"/>
        </w:rPr>
        <w:t>,</w:t>
      </w:r>
    </w:p>
    <w:p w:rsidR="00782309" w:rsidRPr="0051233C" w:rsidRDefault="00782309" w:rsidP="004C2D6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  <w:r w:rsidRPr="0051233C">
        <w:rPr>
          <w:rFonts w:ascii="Arial" w:hAnsi="Arial" w:cs="Arial"/>
          <w:color w:val="000000" w:themeColor="text1"/>
          <w:sz w:val="24"/>
        </w:rPr>
        <w:t xml:space="preserve">CAF (Confirmation of the Availability of Funds) </w:t>
      </w:r>
      <w:r w:rsidR="00266CFC" w:rsidRPr="0051233C">
        <w:rPr>
          <w:rFonts w:ascii="Arial" w:hAnsi="Arial" w:cs="Arial"/>
          <w:color w:val="000000" w:themeColor="text1"/>
          <w:sz w:val="24"/>
        </w:rPr>
        <w:t>–usługa potwierdzania dostępności na rachunku płatniczym płatnika kwoty niezbędnej do wykonania transakcji płatniczej</w:t>
      </w:r>
      <w:r w:rsidRPr="0051233C">
        <w:rPr>
          <w:rFonts w:ascii="Arial" w:hAnsi="Arial" w:cs="Arial"/>
          <w:color w:val="000000" w:themeColor="text1"/>
          <w:sz w:val="24"/>
        </w:rPr>
        <w:t>.</w:t>
      </w:r>
    </w:p>
    <w:p w:rsidR="0051233C" w:rsidRDefault="00782309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 xml:space="preserve">Interfejs udostępniony jest dla wszystkich certyfikowanych </w:t>
      </w:r>
      <w:r w:rsidR="00266CFC" w:rsidRPr="004C2D68">
        <w:rPr>
          <w:rFonts w:ascii="Arial" w:hAnsi="Arial" w:cs="Arial"/>
          <w:color w:val="000000" w:themeColor="text1"/>
        </w:rPr>
        <w:t>podmiotów określanych</w:t>
      </w:r>
      <w:r w:rsidR="00BF2BE5">
        <w:rPr>
          <w:rFonts w:ascii="Arial" w:hAnsi="Arial" w:cs="Arial"/>
          <w:color w:val="000000" w:themeColor="text1"/>
        </w:rPr>
        <w:t>,</w:t>
      </w:r>
      <w:r w:rsidR="00266CFC" w:rsidRPr="004C2D68">
        <w:rPr>
          <w:rFonts w:ascii="Arial" w:hAnsi="Arial" w:cs="Arial"/>
          <w:color w:val="000000" w:themeColor="text1"/>
        </w:rPr>
        <w:t xml:space="preserve"> jako </w:t>
      </w:r>
      <w:r w:rsidRPr="004C2D68">
        <w:rPr>
          <w:rFonts w:ascii="Arial" w:hAnsi="Arial" w:cs="Arial"/>
          <w:color w:val="000000" w:themeColor="text1"/>
        </w:rPr>
        <w:t>TPP (Third Party Provider) - uprawnionych do dostępu do usług finansowych na podstawie zgód wydanych przez Klienta.</w:t>
      </w:r>
    </w:p>
    <w:p w:rsidR="0051233C" w:rsidRDefault="0051233C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66DDF" w:rsidRPr="0051233C" w:rsidRDefault="00966DDF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color w:val="4FBB54"/>
        </w:rPr>
      </w:pPr>
      <w:r w:rsidRPr="0051233C">
        <w:rPr>
          <w:rFonts w:ascii="Tahoma" w:hAnsi="Tahoma" w:cs="Tahoma"/>
          <w:b/>
          <w:color w:val="4FBB54"/>
        </w:rPr>
        <w:t>Lista usług</w:t>
      </w:r>
    </w:p>
    <w:tbl>
      <w:tblPr>
        <w:tblStyle w:val="Tabela-Siatka"/>
        <w:tblW w:w="8926" w:type="dxa"/>
        <w:tblLayout w:type="fixed"/>
        <w:tblLook w:val="04A0"/>
      </w:tblPr>
      <w:tblGrid>
        <w:gridCol w:w="1696"/>
        <w:gridCol w:w="2835"/>
        <w:gridCol w:w="1985"/>
        <w:gridCol w:w="2410"/>
      </w:tblGrid>
      <w:tr w:rsidR="00966DDF" w:rsidRPr="00B83802" w:rsidTr="0051233C">
        <w:tc>
          <w:tcPr>
            <w:tcW w:w="1696" w:type="dxa"/>
            <w:shd w:val="clear" w:color="auto" w:fill="538135" w:themeFill="accent6" w:themeFillShade="BF"/>
          </w:tcPr>
          <w:p w:rsidR="00966DDF" w:rsidRPr="00B52C0A" w:rsidRDefault="00966DDF" w:rsidP="00603379">
            <w:pPr>
              <w:pStyle w:val="AssecoTytu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B52C0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AUTH</w:t>
            </w:r>
          </w:p>
        </w:tc>
        <w:tc>
          <w:tcPr>
            <w:tcW w:w="2835" w:type="dxa"/>
            <w:shd w:val="clear" w:color="auto" w:fill="538135" w:themeFill="accent6" w:themeFillShade="BF"/>
          </w:tcPr>
          <w:p w:rsidR="00966DDF" w:rsidRPr="00B52C0A" w:rsidRDefault="00966DDF" w:rsidP="00603379">
            <w:pPr>
              <w:pStyle w:val="AssecoTytu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B52C0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966DDF" w:rsidRPr="00B52C0A" w:rsidRDefault="00966DDF" w:rsidP="00603379">
            <w:pPr>
              <w:pStyle w:val="AssecoTytu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B52C0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CAF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:rsidR="00966DDF" w:rsidRPr="00B52C0A" w:rsidRDefault="00966DDF" w:rsidP="00603379">
            <w:pPr>
              <w:pStyle w:val="AssecoTytu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B52C0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PIS</w:t>
            </w:r>
          </w:p>
        </w:tc>
      </w:tr>
      <w:tr w:rsidR="00966DDF" w:rsidTr="0051233C">
        <w:tc>
          <w:tcPr>
            <w:tcW w:w="1696" w:type="dxa"/>
          </w:tcPr>
          <w:p w:rsidR="00966DDF" w:rsidRPr="00F33AE3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F33AE3">
              <w:rPr>
                <w:rFonts w:cstheme="minorHAnsi"/>
                <w:shd w:val="clear" w:color="auto" w:fill="F9FAFC"/>
              </w:rPr>
              <w:t>authorizationCode</w:t>
            </w:r>
          </w:p>
          <w:p w:rsidR="00966DDF" w:rsidRPr="00F33AE3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authorize</w:t>
            </w:r>
          </w:p>
          <w:p w:rsidR="00966DDF" w:rsidRPr="00F33AE3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token</w:t>
            </w:r>
          </w:p>
          <w:p w:rsidR="00966DDF" w:rsidRDefault="00966DDF" w:rsidP="00603379">
            <w:pPr>
              <w:pStyle w:val="AssecoTytu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deleteConsent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getAccount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getAccounts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getHolds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getTransactionDetail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getTransactionsCancelled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getTransactionsDone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getTransactionsPending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getTransactionsRejected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getTransactionsScheduled</w:t>
            </w:r>
          </w:p>
        </w:tc>
        <w:tc>
          <w:tcPr>
            <w:tcW w:w="1985" w:type="dxa"/>
          </w:tcPr>
          <w:p w:rsidR="00966DDF" w:rsidRPr="00454ABF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454ABF">
              <w:rPr>
                <w:rFonts w:cstheme="minorHAnsi"/>
                <w:color w:val="000000"/>
                <w:shd w:val="clear" w:color="auto" w:fill="F9FAFC"/>
              </w:rPr>
              <w:t>getConfirmationOfFunds</w:t>
            </w:r>
          </w:p>
          <w:p w:rsidR="00966DDF" w:rsidRDefault="00966DDF" w:rsidP="00603379">
            <w:pPr>
              <w:pStyle w:val="AssecoTytu"/>
              <w:rPr>
                <w:rFonts w:asciiTheme="minorHAnsi" w:hAnsiTheme="minorHAnsi" w:cstheme="minorHAns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bundle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cancelPayments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cancelRecurringPayment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domestic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EEA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getBundle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getPayment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getRecurringPayment</w:t>
            </w:r>
          </w:p>
          <w:p w:rsidR="00966DDF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nonEEA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recurring</w:t>
            </w:r>
          </w:p>
          <w:p w:rsidR="00966DDF" w:rsidRPr="00B52C0A" w:rsidRDefault="00966DDF" w:rsidP="00966DDF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color w:val="000000"/>
                <w:shd w:val="clear" w:color="auto" w:fill="F9FAFC"/>
              </w:rPr>
            </w:pPr>
            <w:r w:rsidRPr="00B52C0A">
              <w:rPr>
                <w:rFonts w:cstheme="minorHAnsi"/>
                <w:color w:val="000000"/>
                <w:shd w:val="clear" w:color="auto" w:fill="F9FAFC"/>
              </w:rPr>
              <w:t>tax</w:t>
            </w:r>
          </w:p>
        </w:tc>
      </w:tr>
    </w:tbl>
    <w:p w:rsidR="00782309" w:rsidRDefault="0078230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inherit" w:hAnsi="inherit"/>
          <w:color w:val="848484"/>
        </w:rPr>
      </w:pPr>
    </w:p>
    <w:p w:rsidR="00782309" w:rsidRPr="00603379" w:rsidRDefault="00782309" w:rsidP="004C2D68">
      <w:pPr>
        <w:pStyle w:val="Nagwek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FBB54"/>
          <w:sz w:val="48"/>
          <w:szCs w:val="48"/>
        </w:rPr>
      </w:pPr>
      <w:r w:rsidRPr="00603379">
        <w:rPr>
          <w:rFonts w:ascii="Tahoma" w:hAnsi="Tahoma" w:cs="Tahoma"/>
          <w:color w:val="4FBB54"/>
          <w:sz w:val="48"/>
          <w:szCs w:val="48"/>
        </w:rPr>
        <w:t xml:space="preserve">Dokumentacja techniczna interfejsu </w:t>
      </w:r>
    </w:p>
    <w:p w:rsidR="00603379" w:rsidRDefault="0060337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876381" w:rsidRPr="004C2D68" w:rsidRDefault="0060337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5F6A">
        <w:rPr>
          <w:rFonts w:ascii="Arial" w:hAnsi="Arial" w:cs="Arial"/>
        </w:rPr>
        <w:t>W c</w:t>
      </w:r>
      <w:r w:rsidR="00266CFC" w:rsidRPr="004C2D68">
        <w:rPr>
          <w:rFonts w:ascii="Arial" w:hAnsi="Arial" w:cs="Arial"/>
        </w:rPr>
        <w:t>el</w:t>
      </w:r>
      <w:r w:rsidR="004B5F6A">
        <w:rPr>
          <w:rFonts w:ascii="Arial" w:hAnsi="Arial" w:cs="Arial"/>
        </w:rPr>
        <w:t>u</w:t>
      </w:r>
      <w:r w:rsidR="00266CFC" w:rsidRPr="004C2D68">
        <w:rPr>
          <w:rFonts w:ascii="Arial" w:hAnsi="Arial" w:cs="Arial"/>
        </w:rPr>
        <w:t xml:space="preserve"> uzyskani</w:t>
      </w:r>
      <w:r w:rsidR="004B5F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82309" w:rsidRPr="004C2D68">
        <w:rPr>
          <w:rFonts w:ascii="Arial" w:hAnsi="Arial" w:cs="Arial"/>
        </w:rPr>
        <w:t xml:space="preserve">dokumentacji technicznej prosimy o kontakt </w:t>
      </w:r>
      <w:r w:rsidR="004B5F6A">
        <w:rPr>
          <w:rFonts w:ascii="Arial" w:hAnsi="Arial" w:cs="Arial"/>
        </w:rPr>
        <w:t>poprzez</w:t>
      </w:r>
      <w:r w:rsidR="00782309" w:rsidRPr="004C2D68">
        <w:rPr>
          <w:rFonts w:ascii="Arial" w:hAnsi="Arial" w:cs="Arial"/>
        </w:rPr>
        <w:t>wypełnienie i przesłanie formularza zamówienia</w:t>
      </w:r>
      <w:r w:rsidR="004B5F6A">
        <w:rPr>
          <w:rFonts w:ascii="Arial" w:hAnsi="Arial" w:cs="Arial"/>
        </w:rPr>
        <w:t>.</w:t>
      </w:r>
    </w:p>
    <w:p w:rsidR="00B8475C" w:rsidRDefault="00B8475C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hyperlink r:id="rId5" w:history="1">
        <w:r w:rsidRPr="00B8475C">
          <w:rPr>
            <w:rStyle w:val="Hipercze"/>
            <w:rFonts w:ascii="Arial" w:hAnsi="Arial" w:cs="Arial"/>
          </w:rPr>
          <w:t>pobierz formularz</w:t>
        </w:r>
      </w:hyperlink>
    </w:p>
    <w:p w:rsidR="00782309" w:rsidRPr="004C2D68" w:rsidRDefault="0078230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C2D68">
        <w:rPr>
          <w:rFonts w:ascii="Arial" w:hAnsi="Arial" w:cs="Arial"/>
        </w:rPr>
        <w:t>Po pozytywnej weryfikacji uprawnień TPP</w:t>
      </w:r>
      <w:r w:rsidR="004B5F6A">
        <w:rPr>
          <w:rFonts w:ascii="Arial" w:hAnsi="Arial" w:cs="Arial"/>
        </w:rPr>
        <w:t>,</w:t>
      </w:r>
      <w:r w:rsidRPr="004C2D68">
        <w:rPr>
          <w:rFonts w:ascii="Arial" w:hAnsi="Arial" w:cs="Arial"/>
        </w:rPr>
        <w:t xml:space="preserve"> bezpłatnie udostępnimy dokumentację techniczną interfejsu.</w:t>
      </w:r>
    </w:p>
    <w:p w:rsidR="00782309" w:rsidRDefault="00782309" w:rsidP="00782309">
      <w:pPr>
        <w:pStyle w:val="NormalnyWeb"/>
        <w:spacing w:before="0" w:beforeAutospacing="0" w:after="0" w:afterAutospacing="0"/>
        <w:textAlignment w:val="baseline"/>
        <w:rPr>
          <w:rFonts w:ascii="inherit" w:hAnsi="inherit"/>
          <w:color w:val="848484"/>
        </w:rPr>
      </w:pPr>
      <w:r>
        <w:rPr>
          <w:rFonts w:ascii="inherit" w:hAnsi="inherit"/>
          <w:color w:val="848484"/>
        </w:rPr>
        <w:t> </w:t>
      </w:r>
    </w:p>
    <w:p w:rsidR="00782309" w:rsidRPr="00603379" w:rsidRDefault="00876381" w:rsidP="00603379">
      <w:pPr>
        <w:pStyle w:val="Nagwek3"/>
        <w:spacing w:before="0" w:beforeAutospacing="0" w:after="600" w:afterAutospacing="0" w:line="600" w:lineRule="atLeast"/>
        <w:jc w:val="center"/>
        <w:textAlignment w:val="baseline"/>
        <w:rPr>
          <w:rFonts w:ascii="Arial" w:hAnsi="Arial" w:cs="Arial"/>
          <w:color w:val="4FBB54"/>
          <w:sz w:val="48"/>
          <w:szCs w:val="48"/>
        </w:rPr>
      </w:pPr>
      <w:r w:rsidRPr="00603379">
        <w:rPr>
          <w:rFonts w:ascii="Tahoma" w:hAnsi="Tahoma" w:cs="Tahoma"/>
          <w:color w:val="4FBB54"/>
          <w:sz w:val="48"/>
          <w:szCs w:val="48"/>
        </w:rPr>
        <w:t>ŚRODOWISKO TESTOWE</w:t>
      </w:r>
      <w:r w:rsidR="00266CFC" w:rsidRPr="00603379">
        <w:rPr>
          <w:rFonts w:ascii="Tahoma" w:hAnsi="Tahoma" w:cs="Tahoma"/>
          <w:color w:val="4FBB54"/>
          <w:sz w:val="48"/>
          <w:szCs w:val="48"/>
        </w:rPr>
        <w:t>-</w:t>
      </w:r>
      <w:r w:rsidR="00782309" w:rsidRPr="00603379">
        <w:rPr>
          <w:rFonts w:ascii="Arial" w:hAnsi="Arial" w:cs="Arial"/>
          <w:color w:val="4FBB54"/>
          <w:sz w:val="48"/>
          <w:szCs w:val="48"/>
        </w:rPr>
        <w:t>SANDBOX</w:t>
      </w:r>
    </w:p>
    <w:p w:rsidR="00876381" w:rsidRPr="004C2D68" w:rsidRDefault="00603379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782309" w:rsidRPr="004C2D68">
        <w:rPr>
          <w:rFonts w:ascii="Arial" w:hAnsi="Arial" w:cs="Arial"/>
          <w:color w:val="000000" w:themeColor="text1"/>
        </w:rPr>
        <w:t xml:space="preserve">Dla potrzeb TPP </w:t>
      </w:r>
      <w:r w:rsidR="004B5F6A" w:rsidRPr="004C2D68">
        <w:rPr>
          <w:rFonts w:ascii="Arial" w:hAnsi="Arial" w:cs="Arial"/>
          <w:color w:val="000000" w:themeColor="text1"/>
        </w:rPr>
        <w:t>(Third Party Provider)</w:t>
      </w:r>
      <w:r w:rsidR="00782309" w:rsidRPr="004C2D68">
        <w:rPr>
          <w:rFonts w:ascii="Arial" w:hAnsi="Arial" w:cs="Arial"/>
          <w:color w:val="000000" w:themeColor="text1"/>
        </w:rPr>
        <w:t>przygotowaliśmy i uruchomiliśmy środowisko testowe Sandbox</w:t>
      </w:r>
      <w:r w:rsidR="00876381" w:rsidRPr="004C2D68">
        <w:rPr>
          <w:rFonts w:ascii="Arial" w:hAnsi="Arial" w:cs="Arial"/>
          <w:color w:val="000000" w:themeColor="text1"/>
          <w:sz w:val="23"/>
          <w:szCs w:val="23"/>
        </w:rPr>
        <w:t>(w tym wsparcie) służące do testowania połączenia i funkcjonalności, aby umożliwić posiadającym zezwolenie dostawcom świadczącym usługę inicjowania płatności, dostawcom usług płatniczych wydającym instrumenty płatnicze oparte na karcie i dostawcom świadczącym usługę dostępu do informacji o rachunku lub dostawcom usług płatniczych, którzy złożyli wniosek o stosowne zezwolenie, przetestowanie ich oprogramowania i aplikacji wykorzystywanych do oferowania usług płatniczych użytkownikom.</w:t>
      </w:r>
    </w:p>
    <w:p w:rsidR="00876381" w:rsidRPr="004C2D68" w:rsidRDefault="00876381" w:rsidP="004C2D68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876381" w:rsidRPr="004C2D68" w:rsidRDefault="00782309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lastRenderedPageBreak/>
        <w:t>Dostęp do środowiska testowego mogą mieć tylko uprawnione podmioty TPP. Dlatego</w:t>
      </w:r>
      <w:r w:rsidR="00FD6B51">
        <w:rPr>
          <w:rFonts w:ascii="Arial" w:hAnsi="Arial" w:cs="Arial"/>
          <w:color w:val="000000" w:themeColor="text1"/>
        </w:rPr>
        <w:t xml:space="preserve"> w razie zainteresowania dostępem</w:t>
      </w:r>
      <w:r w:rsidRPr="004C2D68">
        <w:rPr>
          <w:rFonts w:ascii="Arial" w:hAnsi="Arial" w:cs="Arial"/>
          <w:color w:val="000000" w:themeColor="text1"/>
        </w:rPr>
        <w:t xml:space="preserve"> prosimy o przesłanie wypełnionego formularza zamówienia</w:t>
      </w:r>
      <w:r w:rsidR="00FD6B51">
        <w:rPr>
          <w:rFonts w:ascii="Arial" w:hAnsi="Arial" w:cs="Arial"/>
          <w:color w:val="000000" w:themeColor="text1"/>
        </w:rPr>
        <w:t>.</w:t>
      </w:r>
    </w:p>
    <w:p w:rsidR="00B8475C" w:rsidRDefault="00B8475C" w:rsidP="00B8475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hyperlink r:id="rId6" w:history="1">
        <w:r w:rsidRPr="00B8475C">
          <w:rPr>
            <w:rStyle w:val="Hipercze"/>
            <w:rFonts w:ascii="Arial" w:hAnsi="Arial" w:cs="Arial"/>
          </w:rPr>
          <w:t>pobierz formularz</w:t>
        </w:r>
      </w:hyperlink>
    </w:p>
    <w:p w:rsidR="00603379" w:rsidRDefault="00603379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782309" w:rsidRPr="004C2D68" w:rsidRDefault="00782309" w:rsidP="0051233C">
      <w:pPr>
        <w:pStyle w:val="Normalny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C2D68">
        <w:rPr>
          <w:rFonts w:ascii="Arial" w:hAnsi="Arial" w:cs="Arial"/>
          <w:color w:val="000000" w:themeColor="text1"/>
        </w:rPr>
        <w:t xml:space="preserve">Po </w:t>
      </w:r>
      <w:r w:rsidR="00876381" w:rsidRPr="004C2D68">
        <w:rPr>
          <w:rFonts w:ascii="Arial" w:hAnsi="Arial" w:cs="Arial"/>
          <w:color w:val="000000" w:themeColor="text1"/>
        </w:rPr>
        <w:t xml:space="preserve">dokonaniu </w:t>
      </w:r>
      <w:r w:rsidRPr="004C2D68">
        <w:rPr>
          <w:rFonts w:ascii="Arial" w:hAnsi="Arial" w:cs="Arial"/>
          <w:color w:val="000000" w:themeColor="text1"/>
        </w:rPr>
        <w:t>pozytywnej weryfikacji uprawnień TPP udostępnimy adres Sandobox.</w:t>
      </w:r>
    </w:p>
    <w:p w:rsidR="00782309" w:rsidRPr="004C2D68" w:rsidRDefault="00782309" w:rsidP="004C2D68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848484"/>
        </w:rPr>
      </w:pPr>
      <w:r w:rsidRPr="004C2D68">
        <w:rPr>
          <w:rFonts w:ascii="Arial" w:hAnsi="Arial" w:cs="Arial"/>
          <w:color w:val="848484"/>
        </w:rPr>
        <w:t> </w:t>
      </w:r>
    </w:p>
    <w:p w:rsidR="008D31FE" w:rsidRPr="00876381" w:rsidRDefault="008D31FE" w:rsidP="00876381">
      <w:pPr>
        <w:pStyle w:val="Nagwek3"/>
        <w:spacing w:before="0" w:beforeAutospacing="0" w:after="600" w:afterAutospacing="0" w:line="600" w:lineRule="atLeast"/>
        <w:textAlignment w:val="baseline"/>
        <w:rPr>
          <w:rFonts w:ascii="Tahoma" w:hAnsi="Tahoma" w:cs="Tahoma"/>
          <w:color w:val="4FBB54"/>
          <w:sz w:val="54"/>
          <w:szCs w:val="54"/>
        </w:rPr>
      </w:pPr>
      <w:r w:rsidRPr="00876381">
        <w:rPr>
          <w:rFonts w:ascii="Tahoma" w:hAnsi="Tahoma" w:cs="Tahoma"/>
          <w:color w:val="4FBB54"/>
          <w:sz w:val="54"/>
          <w:szCs w:val="54"/>
        </w:rPr>
        <w:t>Informacje serwisowe</w:t>
      </w:r>
    </w:p>
    <w:p w:rsidR="008D31FE" w:rsidRPr="00876381" w:rsidRDefault="008D31FE" w:rsidP="00876381">
      <w:pPr>
        <w:pStyle w:val="Nagwek3"/>
        <w:spacing w:before="0" w:beforeAutospacing="0" w:after="0" w:afterAutospacing="0"/>
        <w:textAlignment w:val="baseline"/>
        <w:rPr>
          <w:rFonts w:ascii="Tahoma" w:hAnsi="Tahoma" w:cs="Tahoma"/>
          <w:color w:val="4FBB54"/>
          <w:sz w:val="24"/>
          <w:szCs w:val="24"/>
        </w:rPr>
      </w:pPr>
      <w:r w:rsidRPr="00876381">
        <w:rPr>
          <w:rFonts w:ascii="Tahoma" w:hAnsi="Tahoma" w:cs="Tahoma"/>
          <w:color w:val="4FBB54"/>
          <w:sz w:val="24"/>
          <w:szCs w:val="24"/>
        </w:rPr>
        <w:t xml:space="preserve">Zgłoszenia </w:t>
      </w:r>
      <w:r w:rsidR="00DA7416">
        <w:rPr>
          <w:rFonts w:ascii="Tahoma" w:hAnsi="Tahoma" w:cs="Tahoma"/>
          <w:color w:val="4FBB54"/>
          <w:sz w:val="24"/>
          <w:szCs w:val="24"/>
        </w:rPr>
        <w:t>problemów z</w:t>
      </w:r>
      <w:r w:rsidR="00DA7416" w:rsidRPr="00876381">
        <w:rPr>
          <w:rFonts w:ascii="Tahoma" w:hAnsi="Tahoma" w:cs="Tahoma"/>
          <w:color w:val="4FBB54"/>
          <w:sz w:val="24"/>
          <w:szCs w:val="24"/>
        </w:rPr>
        <w:t xml:space="preserve"> dostępnośc</w:t>
      </w:r>
      <w:r w:rsidR="00DA7416">
        <w:rPr>
          <w:rFonts w:ascii="Tahoma" w:hAnsi="Tahoma" w:cs="Tahoma"/>
          <w:color w:val="4FBB54"/>
          <w:sz w:val="24"/>
          <w:szCs w:val="24"/>
        </w:rPr>
        <w:t xml:space="preserve">iąlub nieprawidłowego działania </w:t>
      </w:r>
      <w:r w:rsidRPr="00876381">
        <w:rPr>
          <w:rFonts w:ascii="Tahoma" w:hAnsi="Tahoma" w:cs="Tahoma"/>
          <w:color w:val="4FBB54"/>
          <w:sz w:val="24"/>
          <w:szCs w:val="24"/>
        </w:rPr>
        <w:t xml:space="preserve">interfejsu </w:t>
      </w:r>
    </w:p>
    <w:p w:rsidR="00603379" w:rsidRDefault="00603379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2D68" w:rsidRDefault="00DA7416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C2D68">
        <w:rPr>
          <w:rFonts w:ascii="Arial" w:eastAsia="Times New Roman" w:hAnsi="Arial" w:cs="Arial"/>
          <w:sz w:val="24"/>
          <w:szCs w:val="24"/>
          <w:lang w:eastAsia="pl-PL"/>
        </w:rPr>
        <w:t>Dbając o wysoką jakość świadczonych usług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dokładamy wszelkich starań aby 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>oferować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usługi na najwyższym poziomie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eśli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na etapie 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testów integracyjnych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wystąpią przeszkody uniemożliwiające prowadzenie testów 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– prosimy o przekazanie informacji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 xml:space="preserve"> w tym temacie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Bank dołoży wszelkich starań</w:t>
      </w:r>
      <w:r w:rsidR="00BF2BE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aby 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rozwiązać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 xml:space="preserve"> zaistniałe </w:t>
      </w:r>
      <w:r w:rsidR="00FD6B51" w:rsidRPr="004C2D68">
        <w:rPr>
          <w:rFonts w:ascii="Arial" w:eastAsia="Times New Roman" w:hAnsi="Arial" w:cs="Arial"/>
          <w:sz w:val="24"/>
          <w:szCs w:val="24"/>
          <w:lang w:eastAsia="pl-PL"/>
        </w:rPr>
        <w:t>problemy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A7416" w:rsidRPr="00B8475C" w:rsidRDefault="00DA7416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W celu zgłoszenia 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F2BE5">
        <w:rPr>
          <w:rFonts w:ascii="Arial" w:eastAsia="Times New Roman" w:hAnsi="Arial" w:cs="Arial"/>
          <w:sz w:val="24"/>
          <w:szCs w:val="24"/>
          <w:lang w:eastAsia="pl-PL"/>
        </w:rPr>
        <w:t>identyfikowanych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problemów prosimy o w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ypełni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enie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formularz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zgłoszenia problemu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8475C" w:rsidRPr="004C2D68" w:rsidRDefault="00B8475C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history="1">
        <w:r w:rsidRPr="00B8475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pobierz formularz</w:t>
        </w:r>
      </w:hyperlink>
    </w:p>
    <w:p w:rsidR="008D31FE" w:rsidRPr="004C2D68" w:rsidRDefault="00FD6B51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przesłane zgłoszenie o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dpowiemy w najszybszym możliwym terminie, po uprzedniej weryfikacji uprawień TPP.</w:t>
      </w:r>
    </w:p>
    <w:p w:rsidR="008D31FE" w:rsidRPr="008D31FE" w:rsidRDefault="008D31FE" w:rsidP="008D31FE">
      <w:pPr>
        <w:spacing w:after="0" w:line="240" w:lineRule="auto"/>
        <w:textAlignment w:val="baseline"/>
        <w:rPr>
          <w:rFonts w:ascii="inherit" w:eastAsia="Times New Roman" w:hAnsi="inherit" w:cs="Times New Roman"/>
          <w:color w:val="848484"/>
          <w:sz w:val="24"/>
          <w:szCs w:val="24"/>
          <w:lang w:eastAsia="pl-PL"/>
        </w:rPr>
      </w:pPr>
      <w:r w:rsidRPr="008D31FE">
        <w:rPr>
          <w:rFonts w:ascii="inherit" w:eastAsia="Times New Roman" w:hAnsi="inherit" w:cs="Times New Roman"/>
          <w:color w:val="848484"/>
          <w:sz w:val="24"/>
          <w:szCs w:val="24"/>
          <w:lang w:eastAsia="pl-PL"/>
        </w:rPr>
        <w:t> </w:t>
      </w:r>
    </w:p>
    <w:p w:rsidR="008D31FE" w:rsidRPr="00DA7416" w:rsidRDefault="008D31FE" w:rsidP="00DA7416">
      <w:pPr>
        <w:pStyle w:val="Nagwek3"/>
        <w:spacing w:before="0" w:beforeAutospacing="0" w:after="0" w:afterAutospacing="0"/>
        <w:textAlignment w:val="baseline"/>
        <w:rPr>
          <w:rFonts w:ascii="Tahoma" w:hAnsi="Tahoma" w:cs="Tahoma"/>
          <w:color w:val="4FBB54"/>
          <w:sz w:val="24"/>
          <w:szCs w:val="24"/>
        </w:rPr>
      </w:pPr>
      <w:r w:rsidRPr="00DA7416">
        <w:rPr>
          <w:rFonts w:ascii="Tahoma" w:hAnsi="Tahoma" w:cs="Tahoma"/>
          <w:color w:val="4FBB54"/>
          <w:sz w:val="24"/>
          <w:szCs w:val="24"/>
        </w:rPr>
        <w:t xml:space="preserve">Przerwy serwisowe </w:t>
      </w:r>
    </w:p>
    <w:p w:rsidR="008D31FE" w:rsidRPr="004C2D68" w:rsidRDefault="00DA7416" w:rsidP="004C2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C2D68">
        <w:rPr>
          <w:rFonts w:ascii="Arial" w:eastAsia="Times New Roman" w:hAnsi="Arial" w:cs="Arial"/>
          <w:sz w:val="24"/>
          <w:szCs w:val="24"/>
          <w:lang w:eastAsia="pl-PL"/>
        </w:rPr>
        <w:t>Nasze s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ystemy bankowości elektronicznej, środowisko testowe Sandbox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a od 14</w:t>
      </w:r>
      <w:r w:rsidR="004C2D6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września 2019 r. również produkcyjny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interfejs PSD2 naszego Banku 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wymagają cyklicznych prac serwisowych. Wiąż</w:t>
      </w:r>
      <w:r w:rsidR="00FD6B5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Pr="004C2D68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8D31FE" w:rsidRPr="004C2D68">
        <w:rPr>
          <w:rFonts w:ascii="Arial" w:eastAsia="Times New Roman" w:hAnsi="Arial" w:cs="Arial"/>
          <w:sz w:val="24"/>
          <w:szCs w:val="24"/>
          <w:lang w:eastAsia="pl-PL"/>
        </w:rPr>
        <w:t>z krótkim brakiem dostępu do danych zarówno dla TPP jak i naszych Klientów. Informację o planowanych przerwach serwisowych będziemy publikować na tej stronie z wyprzedzeniem.</w:t>
      </w:r>
    </w:p>
    <w:p w:rsidR="008D31FE" w:rsidRDefault="008D31FE" w:rsidP="004C2D68">
      <w:pPr>
        <w:jc w:val="both"/>
      </w:pPr>
    </w:p>
    <w:p w:rsidR="008D31FE" w:rsidRPr="00DA7416" w:rsidRDefault="008D31FE" w:rsidP="004C2D68">
      <w:pPr>
        <w:pStyle w:val="Nagwek3"/>
        <w:spacing w:before="0" w:beforeAutospacing="0" w:after="600" w:afterAutospacing="0" w:line="600" w:lineRule="atLeast"/>
        <w:jc w:val="both"/>
        <w:textAlignment w:val="baseline"/>
        <w:rPr>
          <w:rFonts w:ascii="Tahoma" w:hAnsi="Tahoma" w:cs="Tahoma"/>
          <w:color w:val="4FBB54"/>
          <w:sz w:val="54"/>
          <w:szCs w:val="54"/>
        </w:rPr>
      </w:pPr>
      <w:r w:rsidRPr="00DA7416">
        <w:rPr>
          <w:rFonts w:ascii="Tahoma" w:hAnsi="Tahoma" w:cs="Tahoma"/>
          <w:color w:val="4FBB54"/>
          <w:sz w:val="54"/>
          <w:szCs w:val="54"/>
        </w:rPr>
        <w:t>Raporty</w:t>
      </w:r>
    </w:p>
    <w:p w:rsidR="008D31FE" w:rsidRPr="004C2D68" w:rsidRDefault="00DA7416" w:rsidP="004C2D68">
      <w:pPr>
        <w:jc w:val="both"/>
        <w:rPr>
          <w:rFonts w:ascii="Arial" w:hAnsi="Arial" w:cs="Arial"/>
          <w:sz w:val="24"/>
          <w:szCs w:val="24"/>
        </w:rPr>
      </w:pPr>
      <w:r w:rsidRPr="004C2D68">
        <w:rPr>
          <w:rFonts w:ascii="Arial" w:hAnsi="Arial" w:cs="Arial"/>
          <w:sz w:val="24"/>
          <w:szCs w:val="24"/>
        </w:rPr>
        <w:t xml:space="preserve">Co kwartał będziemy publikować aktualne raporty </w:t>
      </w:r>
      <w:r w:rsidR="00FD6B51" w:rsidRPr="004C2D68">
        <w:rPr>
          <w:rFonts w:ascii="Arial" w:hAnsi="Arial" w:cs="Arial"/>
          <w:sz w:val="24"/>
          <w:szCs w:val="24"/>
        </w:rPr>
        <w:t xml:space="preserve">wydajnościowe </w:t>
      </w:r>
      <w:r w:rsidRPr="004C2D68">
        <w:rPr>
          <w:rFonts w:ascii="Arial" w:hAnsi="Arial" w:cs="Arial"/>
          <w:sz w:val="24"/>
          <w:szCs w:val="24"/>
        </w:rPr>
        <w:t>dotyczące środowisk dla TPP oraz bankowości elektronicznej</w:t>
      </w:r>
      <w:r w:rsidR="00FD6B51">
        <w:rPr>
          <w:rFonts w:ascii="Arial" w:hAnsi="Arial" w:cs="Arial"/>
          <w:sz w:val="24"/>
          <w:szCs w:val="24"/>
        </w:rPr>
        <w:t>,</w:t>
      </w:r>
      <w:r w:rsidRPr="004C2D68">
        <w:rPr>
          <w:rFonts w:ascii="Arial" w:hAnsi="Arial" w:cs="Arial"/>
          <w:sz w:val="24"/>
          <w:szCs w:val="24"/>
        </w:rPr>
        <w:t xml:space="preserve"> z której korzystają nasi klienci.</w:t>
      </w:r>
    </w:p>
    <w:p w:rsidR="009D5B68" w:rsidRDefault="009D5B68"/>
    <w:p w:rsidR="009D5B68" w:rsidRDefault="009D5B68"/>
    <w:p w:rsidR="009D5B68" w:rsidRDefault="009D5B68"/>
    <w:p w:rsidR="009D5B68" w:rsidRDefault="009D5B68"/>
    <w:p w:rsidR="009D5B68" w:rsidRDefault="009D5B68"/>
    <w:p w:rsidR="009D5B68" w:rsidRDefault="009D5B68"/>
    <w:sectPr w:rsidR="009D5B68" w:rsidSect="008D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3A3742" w15:done="0"/>
  <w15:commentEx w15:paraId="2997F1FB" w15:done="0"/>
  <w15:commentEx w15:paraId="1EBFA1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6B3"/>
    <w:multiLevelType w:val="multilevel"/>
    <w:tmpl w:val="A7C2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E133E"/>
    <w:multiLevelType w:val="multilevel"/>
    <w:tmpl w:val="DDA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42778"/>
    <w:multiLevelType w:val="multilevel"/>
    <w:tmpl w:val="B1B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29A3"/>
    <w:multiLevelType w:val="multilevel"/>
    <w:tmpl w:val="F91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C2BDB"/>
    <w:multiLevelType w:val="hybridMultilevel"/>
    <w:tmpl w:val="5C989B7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470E8"/>
    <w:multiLevelType w:val="hybridMultilevel"/>
    <w:tmpl w:val="EAC66F02"/>
    <w:lvl w:ilvl="0" w:tplc="12C42D9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0B720A"/>
    <w:multiLevelType w:val="multilevel"/>
    <w:tmpl w:val="96B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E2DF2"/>
    <w:multiLevelType w:val="multilevel"/>
    <w:tmpl w:val="C788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67F8"/>
    <w:rsid w:val="001C2AB7"/>
    <w:rsid w:val="00266CFC"/>
    <w:rsid w:val="003E12E4"/>
    <w:rsid w:val="004B5F6A"/>
    <w:rsid w:val="004B68C1"/>
    <w:rsid w:val="004C2D68"/>
    <w:rsid w:val="004F40F3"/>
    <w:rsid w:val="0051233C"/>
    <w:rsid w:val="00530EC7"/>
    <w:rsid w:val="005E0C35"/>
    <w:rsid w:val="00603379"/>
    <w:rsid w:val="00782309"/>
    <w:rsid w:val="007B40AA"/>
    <w:rsid w:val="00876381"/>
    <w:rsid w:val="008D31FE"/>
    <w:rsid w:val="008D4AFA"/>
    <w:rsid w:val="0093128D"/>
    <w:rsid w:val="009567F8"/>
    <w:rsid w:val="00966DDF"/>
    <w:rsid w:val="009D5B68"/>
    <w:rsid w:val="009E4D7F"/>
    <w:rsid w:val="00A31767"/>
    <w:rsid w:val="00A505B9"/>
    <w:rsid w:val="00B163F3"/>
    <w:rsid w:val="00B32AE9"/>
    <w:rsid w:val="00B55606"/>
    <w:rsid w:val="00B7072A"/>
    <w:rsid w:val="00B8475C"/>
    <w:rsid w:val="00B9620F"/>
    <w:rsid w:val="00BF2BE5"/>
    <w:rsid w:val="00C14038"/>
    <w:rsid w:val="00C17DF8"/>
    <w:rsid w:val="00DA7416"/>
    <w:rsid w:val="00DD7E32"/>
    <w:rsid w:val="00DE4F41"/>
    <w:rsid w:val="00ED4DAB"/>
    <w:rsid w:val="00F47BAB"/>
    <w:rsid w:val="00F856F5"/>
    <w:rsid w:val="00FD38AD"/>
    <w:rsid w:val="00FD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FA"/>
  </w:style>
  <w:style w:type="paragraph" w:styleId="Nagwek2">
    <w:name w:val="heading 2"/>
    <w:basedOn w:val="Normalny"/>
    <w:link w:val="Nagwek2Znak"/>
    <w:uiPriority w:val="9"/>
    <w:qFormat/>
    <w:rsid w:val="00956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56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67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67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5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7F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82309"/>
    <w:rPr>
      <w:b/>
      <w:bCs/>
    </w:rPr>
  </w:style>
  <w:style w:type="paragraph" w:styleId="Akapitzlist">
    <w:name w:val="List Paragraph"/>
    <w:basedOn w:val="Normalny"/>
    <w:uiPriority w:val="34"/>
    <w:qFormat/>
    <w:rsid w:val="004C2D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35"/>
    <w:rPr>
      <w:rFonts w:ascii="Segoe UI" w:hAnsi="Segoe UI" w:cs="Segoe UI"/>
      <w:sz w:val="18"/>
      <w:szCs w:val="18"/>
    </w:rPr>
  </w:style>
  <w:style w:type="paragraph" w:customStyle="1" w:styleId="AssecoTytu">
    <w:name w:val="Asseco Tytuł"/>
    <w:basedOn w:val="Normalny"/>
    <w:qFormat/>
    <w:rsid w:val="00966DDF"/>
    <w:pPr>
      <w:spacing w:before="60" w:after="60" w:line="260" w:lineRule="atLeast"/>
    </w:pPr>
    <w:rPr>
      <w:rFonts w:ascii="Calibri" w:eastAsia="Calibri" w:hAnsi="Calibri" w:cs="Times New Roman"/>
      <w:iCs/>
      <w:color w:val="44546A" w:themeColor="text2"/>
      <w:sz w:val="36"/>
    </w:rPr>
  </w:style>
  <w:style w:type="table" w:styleId="Tabela-Siatka">
    <w:name w:val="Table Grid"/>
    <w:basedOn w:val="Standardowy"/>
    <w:uiPriority w:val="39"/>
    <w:rsid w:val="0096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9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3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50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799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1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45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4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46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180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462">
                  <w:marLeft w:val="-6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9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3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2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klodawa.eu/pliki/zgloszenie%20bled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klodawa.eu/pliki/zamowienie.pdf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s://www.bsklodawa.eu/pliki/zamowienie.pdf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admin</cp:lastModifiedBy>
  <cp:revision>12</cp:revision>
  <dcterms:created xsi:type="dcterms:W3CDTF">2019-03-12T22:40:00Z</dcterms:created>
  <dcterms:modified xsi:type="dcterms:W3CDTF">2019-03-14T13:56:00Z</dcterms:modified>
</cp:coreProperties>
</file>